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157D5" w:rsidTr="00E157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57D5" w:rsidRDefault="00E157D5">
            <w:pPr>
              <w:pStyle w:val="ConsPlusNormal"/>
              <w:outlineLvl w:val="0"/>
            </w:pPr>
            <w:r>
              <w:t>22 октября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57D5" w:rsidRDefault="00E157D5">
            <w:pPr>
              <w:pStyle w:val="ConsPlusNormal"/>
              <w:jc w:val="right"/>
              <w:outlineLvl w:val="0"/>
            </w:pPr>
            <w:r>
              <w:t>N 154</w:t>
            </w:r>
          </w:p>
        </w:tc>
      </w:tr>
    </w:tbl>
    <w:p w:rsidR="00E157D5" w:rsidRDefault="00E157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7D5" w:rsidRDefault="00E157D5">
      <w:pPr>
        <w:pStyle w:val="ConsPlusNormal"/>
        <w:jc w:val="center"/>
      </w:pPr>
    </w:p>
    <w:p w:rsidR="00E157D5" w:rsidRDefault="00E157D5">
      <w:pPr>
        <w:pStyle w:val="ConsPlusTitle"/>
        <w:jc w:val="center"/>
      </w:pPr>
      <w:r>
        <w:t>РОССИЙСКАЯ ФЕДЕРАЦИЯ</w:t>
      </w:r>
    </w:p>
    <w:p w:rsidR="00E157D5" w:rsidRDefault="00E157D5">
      <w:pPr>
        <w:pStyle w:val="ConsPlusTitle"/>
        <w:jc w:val="center"/>
      </w:pPr>
    </w:p>
    <w:p w:rsidR="00E157D5" w:rsidRDefault="00E157D5">
      <w:pPr>
        <w:pStyle w:val="ConsPlusTitle"/>
        <w:jc w:val="center"/>
      </w:pPr>
      <w:r>
        <w:t>ЗАКОН</w:t>
      </w:r>
    </w:p>
    <w:p w:rsidR="00E157D5" w:rsidRDefault="00E157D5">
      <w:pPr>
        <w:pStyle w:val="ConsPlusTitle"/>
        <w:jc w:val="center"/>
      </w:pPr>
      <w:r>
        <w:t>КАЛИНИНГРАДСКОЙ ОБЛАСТИ</w:t>
      </w:r>
    </w:p>
    <w:p w:rsidR="00E157D5" w:rsidRDefault="00E157D5">
      <w:pPr>
        <w:pStyle w:val="ConsPlusTitle"/>
        <w:jc w:val="center"/>
      </w:pPr>
    </w:p>
    <w:p w:rsidR="00E157D5" w:rsidRDefault="00E157D5">
      <w:pPr>
        <w:pStyle w:val="ConsPlusTitle"/>
        <w:jc w:val="center"/>
      </w:pPr>
      <w:r>
        <w:t>О введении патентной системы налогообложения</w:t>
      </w:r>
    </w:p>
    <w:p w:rsidR="00E157D5" w:rsidRDefault="00E157D5">
      <w:pPr>
        <w:pStyle w:val="ConsPlusTitle"/>
        <w:jc w:val="center"/>
      </w:pPr>
      <w:r>
        <w:t>на территории Калининградской области</w:t>
      </w:r>
    </w:p>
    <w:p w:rsidR="00E157D5" w:rsidRDefault="00E157D5">
      <w:pPr>
        <w:pStyle w:val="ConsPlusNormal"/>
        <w:jc w:val="center"/>
      </w:pPr>
    </w:p>
    <w:p w:rsidR="00E157D5" w:rsidRDefault="00E157D5">
      <w:pPr>
        <w:pStyle w:val="ConsPlusNormal"/>
        <w:jc w:val="center"/>
      </w:pPr>
      <w:proofErr w:type="gramStart"/>
      <w:r>
        <w:t>(Принят Калининградской областной Думой пятого созыва</w:t>
      </w:r>
      <w:proofErr w:type="gramEnd"/>
    </w:p>
    <w:p w:rsidR="00E157D5" w:rsidRDefault="00E157D5">
      <w:pPr>
        <w:pStyle w:val="ConsPlusNormal"/>
        <w:jc w:val="center"/>
      </w:pPr>
      <w:proofErr w:type="gramStart"/>
      <w:r>
        <w:t>11 октября 2012 года)</w:t>
      </w:r>
      <w:proofErr w:type="gramEnd"/>
    </w:p>
    <w:p w:rsidR="00E157D5" w:rsidRDefault="00E157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57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7D5" w:rsidRDefault="00E157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7D5" w:rsidRDefault="00E157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7D5" w:rsidRDefault="00E1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7D5" w:rsidRDefault="00E1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Калининградской области от 27.11.2015 </w:t>
            </w:r>
            <w:hyperlink r:id="rId5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57D5" w:rsidRDefault="00E1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6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28.11.2017 </w:t>
            </w:r>
            <w:hyperlink r:id="rId7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  <w:bookmarkStart w:id="0" w:name="_GoBack"/>
            <w:bookmarkEnd w:id="0"/>
            <w:r>
              <w:rPr>
                <w:color w:val="392C69"/>
              </w:rPr>
              <w:t xml:space="preserve"> от 28.11.2019 </w:t>
            </w:r>
            <w:hyperlink r:id="rId8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,</w:t>
            </w:r>
          </w:p>
          <w:p w:rsidR="00E157D5" w:rsidRDefault="00E1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22.12.2020 </w:t>
            </w:r>
            <w:hyperlink r:id="rId10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</w:t>
            </w:r>
            <w:r w:rsidRPr="00E157D5">
              <w:rPr>
                <w:b/>
                <w:color w:val="392C69"/>
              </w:rPr>
              <w:t xml:space="preserve">от 26.04.2021 </w:t>
            </w:r>
            <w:hyperlink r:id="rId11" w:history="1">
              <w:r w:rsidRPr="00E157D5">
                <w:rPr>
                  <w:b/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7D5" w:rsidRDefault="00E157D5"/>
        </w:tc>
      </w:tr>
    </w:tbl>
    <w:p w:rsidR="00E157D5" w:rsidRDefault="00E157D5">
      <w:pPr>
        <w:pStyle w:val="ConsPlusNormal"/>
        <w:jc w:val="both"/>
      </w:pPr>
    </w:p>
    <w:p w:rsidR="00E157D5" w:rsidRDefault="00E157D5">
      <w:pPr>
        <w:pStyle w:val="ConsPlusNormal"/>
        <w:ind w:firstLine="540"/>
        <w:jc w:val="both"/>
      </w:pPr>
      <w:r>
        <w:t xml:space="preserve">Настоящим Законом в соответствии со </w:t>
      </w:r>
      <w:hyperlink r:id="rId12" w:history="1">
        <w:r>
          <w:rPr>
            <w:color w:val="0000FF"/>
          </w:rPr>
          <w:t>статьей 346.43 главы 26.5</w:t>
        </w:r>
      </w:hyperlink>
      <w:r>
        <w:t xml:space="preserve"> "Патентная система налогообложения" Налогового кодекса Российской Федерации на территории Калининградской области вводится патентная система налогообложения.</w:t>
      </w:r>
    </w:p>
    <w:p w:rsidR="00E157D5" w:rsidRDefault="00E157D5">
      <w:pPr>
        <w:pStyle w:val="ConsPlusNormal"/>
        <w:ind w:firstLine="540"/>
        <w:jc w:val="both"/>
      </w:pPr>
    </w:p>
    <w:p w:rsidR="00E157D5" w:rsidRDefault="00E157D5">
      <w:pPr>
        <w:pStyle w:val="ConsPlusTitle"/>
        <w:ind w:firstLine="540"/>
        <w:jc w:val="both"/>
        <w:outlineLvl w:val="1"/>
      </w:pPr>
      <w:r>
        <w:t>Статья 1</w:t>
      </w:r>
    </w:p>
    <w:p w:rsidR="00E157D5" w:rsidRDefault="00E157D5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Калининградской области от 23.11.2020 N 473)</w:t>
      </w:r>
    </w:p>
    <w:p w:rsidR="00E157D5" w:rsidRDefault="00E157D5">
      <w:pPr>
        <w:pStyle w:val="ConsPlusNormal"/>
        <w:ind w:firstLine="540"/>
        <w:jc w:val="both"/>
      </w:pPr>
    </w:p>
    <w:p w:rsidR="00E157D5" w:rsidRDefault="00E157D5">
      <w:pPr>
        <w:pStyle w:val="ConsPlusNormal"/>
        <w:ind w:firstLine="540"/>
        <w:jc w:val="both"/>
      </w:pPr>
      <w:r>
        <w:t xml:space="preserve"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</w:t>
      </w:r>
      <w:hyperlink w:anchor="P67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2. Дифференцировать территорию Калининградской области по территориям действия патентов, за исключением патентов на осуществление видов предпринимательской деятельности, указанных в </w:t>
      </w:r>
      <w:hyperlink w:anchor="P126" w:history="1">
        <w:r>
          <w:rPr>
            <w:color w:val="0000FF"/>
          </w:rPr>
          <w:t>пунктах 10</w:t>
        </w:r>
      </w:hyperlink>
      <w:r>
        <w:t xml:space="preserve">, </w:t>
      </w:r>
      <w:hyperlink w:anchor="P130" w:history="1">
        <w:r>
          <w:rPr>
            <w:color w:val="0000FF"/>
          </w:rPr>
          <w:t>11</w:t>
        </w:r>
      </w:hyperlink>
      <w:r>
        <w:t xml:space="preserve">, </w:t>
      </w:r>
      <w:hyperlink w:anchor="P233" w:history="1">
        <w:r>
          <w:rPr>
            <w:color w:val="0000FF"/>
          </w:rPr>
          <w:t>32</w:t>
        </w:r>
      </w:hyperlink>
      <w:r>
        <w:t xml:space="preserve">, </w:t>
      </w:r>
      <w:hyperlink w:anchor="P237" w:history="1">
        <w:r>
          <w:rPr>
            <w:color w:val="0000FF"/>
          </w:rPr>
          <w:t>33</w:t>
        </w:r>
      </w:hyperlink>
      <w:r>
        <w:t xml:space="preserve"> и </w:t>
      </w:r>
      <w:hyperlink w:anchor="P301" w:history="1">
        <w:r>
          <w:rPr>
            <w:color w:val="0000FF"/>
          </w:rPr>
          <w:t>пункте 46</w:t>
        </w:r>
      </w:hyperlink>
      <w:r>
        <w:t xml:space="preserve"> (в части, касающейся развозной и разносной розничной торговли) приложения к настоящему Закону,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группам муниципальных образований Калининградской области: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1-я группа - городской округ "Город Калининград", </w:t>
      </w:r>
      <w:proofErr w:type="spellStart"/>
      <w:r>
        <w:t>Гурьевский</w:t>
      </w:r>
      <w:proofErr w:type="spellEnd"/>
      <w:r>
        <w:t xml:space="preserve"> городской округ, Светлогорский городской округ;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2-я группа - </w:t>
      </w:r>
      <w:proofErr w:type="spellStart"/>
      <w:r>
        <w:t>Гусевский</w:t>
      </w:r>
      <w:proofErr w:type="spellEnd"/>
      <w:r>
        <w:t xml:space="preserve"> городской округ, Зеленоградский городской округ, Пионерский городской округ, </w:t>
      </w:r>
      <w:proofErr w:type="spellStart"/>
      <w:r>
        <w:t>Светловский</w:t>
      </w:r>
      <w:proofErr w:type="spellEnd"/>
      <w:r>
        <w:t xml:space="preserve"> городской округ, Янтарный городской округ;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3-я группа - Багратионовский городской округ, Балтийский городской округ, Гвардейский городской округ, </w:t>
      </w:r>
      <w:proofErr w:type="spellStart"/>
      <w:r>
        <w:t>Ладушкинский</w:t>
      </w:r>
      <w:proofErr w:type="spellEnd"/>
      <w:r>
        <w:t xml:space="preserve"> городской округ, </w:t>
      </w:r>
      <w:proofErr w:type="spellStart"/>
      <w:r>
        <w:t>Мамоновский</w:t>
      </w:r>
      <w:proofErr w:type="spellEnd"/>
      <w:r>
        <w:t xml:space="preserve"> городской округ, </w:t>
      </w:r>
      <w:proofErr w:type="spellStart"/>
      <w:r>
        <w:t>Полесский</w:t>
      </w:r>
      <w:proofErr w:type="spellEnd"/>
      <w:r>
        <w:t xml:space="preserve"> городской округ, Советский городской округ, Черняховский городской округ;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4-я группа - Краснознаменский городской округ, Неманский городской округ, </w:t>
      </w:r>
      <w:proofErr w:type="spellStart"/>
      <w:r>
        <w:t>Нестеровский</w:t>
      </w:r>
      <w:proofErr w:type="spellEnd"/>
      <w:r>
        <w:t xml:space="preserve"> городской округ, Озерский городской округ, Правдинский городской округ, </w:t>
      </w:r>
      <w:proofErr w:type="spellStart"/>
      <w:r>
        <w:t>Славский</w:t>
      </w:r>
      <w:proofErr w:type="spellEnd"/>
      <w:r>
        <w:t xml:space="preserve"> городской округ.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>3. Установить коэффициенты, используемые при расчете размера потенциально возможного к получению индивидуальным предпринимателем годового дохода: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lastRenderedPageBreak/>
        <w:t>для муниципальных образований 1-й группы - "1,0",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>для муниципальных образований 2-й группы - "0,9",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>для муниципальных образований 3-й группы - "0,7",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>для муниципальных образований 4-й группы - "0,4".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4. Размеры потенциально возможного к получению индивидуальным предпринимателем годового дохода, установленные </w:t>
      </w:r>
      <w:hyperlink w:anchor="P67" w:history="1">
        <w:r>
          <w:rPr>
            <w:color w:val="0000FF"/>
          </w:rPr>
          <w:t>приложением</w:t>
        </w:r>
      </w:hyperlink>
      <w:r>
        <w:t xml:space="preserve"> к настоящему Закону, ежегодно подлежат индексации на коэффициент, учитывающий уровень инфляции, который рассчитывается и утверждается Министерством экономического развития, промышленности и торговли Калининградской области на соответствующий календарный год в установленном им порядке.</w:t>
      </w:r>
    </w:p>
    <w:p w:rsidR="00E157D5" w:rsidRDefault="00E157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Калининградской области от 26.04.2021 N 551)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>5. Установить следующие ограничения для применения патентной системы налогообложения: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общая площадь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 по виду предпринимательской деятельности, указанному в </w:t>
      </w:r>
      <w:hyperlink w:anchor="P169" w:history="1">
        <w:r>
          <w:rPr>
            <w:color w:val="0000FF"/>
          </w:rPr>
          <w:t>пункте 19</w:t>
        </w:r>
      </w:hyperlink>
      <w:r>
        <w:t xml:space="preserve"> приложения к настоящему Закону, не должна превышать 3000 кв. метров включительно;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общее количество судов водного транспорта, принадлежащих индивидуальным предпринимателям на праве собственности или ином праве (пользования, владения и (или) распоряжения), предназначенных для оказания услуг по видам предпринимательской деятельности, указанным в </w:t>
      </w:r>
      <w:hyperlink w:anchor="P233" w:history="1">
        <w:r>
          <w:rPr>
            <w:color w:val="0000FF"/>
          </w:rPr>
          <w:t>пунктах 32</w:t>
        </w:r>
      </w:hyperlink>
      <w:r>
        <w:t xml:space="preserve">, </w:t>
      </w:r>
      <w:hyperlink w:anchor="P237" w:history="1">
        <w:r>
          <w:rPr>
            <w:color w:val="0000FF"/>
          </w:rPr>
          <w:t>33</w:t>
        </w:r>
      </w:hyperlink>
      <w:r>
        <w:t xml:space="preserve"> приложения к настоящему Закону, - до 20 судов водного транспорта включительно;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общее количество объектов стационарной торговой сети по виду предпринимательской деятельности, указанному в </w:t>
      </w:r>
      <w:hyperlink w:anchor="P296" w:history="1">
        <w:r>
          <w:rPr>
            <w:color w:val="0000FF"/>
          </w:rPr>
          <w:t>пункте 45</w:t>
        </w:r>
      </w:hyperlink>
      <w:r>
        <w:t xml:space="preserve"> приложения к настоящему Закону, - до 10 объектов включительно;</w:t>
      </w:r>
    </w:p>
    <w:p w:rsidR="00E157D5" w:rsidRDefault="00E157D5">
      <w:pPr>
        <w:pStyle w:val="ConsPlusNormal"/>
        <w:spacing w:before="220"/>
        <w:ind w:firstLine="540"/>
        <w:jc w:val="both"/>
      </w:pPr>
      <w:r>
        <w:t xml:space="preserve">общее количество объектов организации общественного питания по виду предпринимательской деятельности, указанному в </w:t>
      </w:r>
      <w:hyperlink w:anchor="P305" w:history="1">
        <w:r>
          <w:rPr>
            <w:color w:val="0000FF"/>
          </w:rPr>
          <w:t>пункте 47</w:t>
        </w:r>
      </w:hyperlink>
      <w:r>
        <w:t xml:space="preserve"> приложения к настоящему Закону, - до 10 объектов включительно.</w:t>
      </w:r>
    </w:p>
    <w:p w:rsidR="00E157D5" w:rsidRDefault="00E157D5">
      <w:pPr>
        <w:pStyle w:val="ConsPlusNormal"/>
        <w:ind w:firstLine="540"/>
        <w:jc w:val="both"/>
      </w:pPr>
    </w:p>
    <w:p w:rsidR="00E157D5" w:rsidRDefault="00E157D5">
      <w:pPr>
        <w:pStyle w:val="ConsPlusTitle"/>
        <w:ind w:firstLine="540"/>
        <w:jc w:val="both"/>
        <w:outlineLvl w:val="1"/>
      </w:pPr>
      <w:r>
        <w:t xml:space="preserve">Статья 1-1. Утратила силу с 1 января 2021 года. - </w:t>
      </w:r>
      <w:hyperlink r:id="rId15" w:history="1">
        <w:r>
          <w:rPr>
            <w:color w:val="0000FF"/>
          </w:rPr>
          <w:t>Закон</w:t>
        </w:r>
      </w:hyperlink>
      <w:r>
        <w:t xml:space="preserve"> Калининградской области от 23.11.2020 N 473.</w:t>
      </w:r>
    </w:p>
    <w:p w:rsidR="00E157D5" w:rsidRDefault="00E157D5">
      <w:pPr>
        <w:pStyle w:val="ConsPlusNormal"/>
        <w:ind w:firstLine="540"/>
        <w:jc w:val="both"/>
      </w:pPr>
    </w:p>
    <w:p w:rsidR="00E157D5" w:rsidRDefault="00E157D5">
      <w:pPr>
        <w:pStyle w:val="ConsPlusTitle"/>
        <w:ind w:firstLine="540"/>
        <w:jc w:val="both"/>
        <w:outlineLvl w:val="1"/>
      </w:pPr>
      <w:r>
        <w:t>Статья 2</w:t>
      </w:r>
    </w:p>
    <w:p w:rsidR="00E157D5" w:rsidRDefault="00E157D5">
      <w:pPr>
        <w:pStyle w:val="ConsPlusNormal"/>
        <w:ind w:firstLine="540"/>
        <w:jc w:val="both"/>
      </w:pPr>
    </w:p>
    <w:p w:rsidR="00E157D5" w:rsidRDefault="00E157D5">
      <w:pPr>
        <w:pStyle w:val="ConsPlusNormal"/>
        <w:ind w:firstLine="540"/>
        <w:jc w:val="both"/>
      </w:pPr>
      <w: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E157D5" w:rsidRDefault="00E157D5">
      <w:pPr>
        <w:pStyle w:val="ConsPlusNormal"/>
        <w:ind w:firstLine="540"/>
        <w:jc w:val="both"/>
      </w:pPr>
    </w:p>
    <w:p w:rsidR="00E157D5" w:rsidRDefault="00E157D5">
      <w:pPr>
        <w:pStyle w:val="ConsPlusNormal"/>
        <w:jc w:val="right"/>
      </w:pPr>
      <w:r>
        <w:t>Губернатор</w:t>
      </w:r>
    </w:p>
    <w:p w:rsidR="00E157D5" w:rsidRDefault="00E157D5">
      <w:pPr>
        <w:pStyle w:val="ConsPlusNormal"/>
        <w:jc w:val="right"/>
      </w:pPr>
      <w:r>
        <w:t>Калининградской области</w:t>
      </w:r>
    </w:p>
    <w:p w:rsidR="00E157D5" w:rsidRDefault="00E157D5">
      <w:pPr>
        <w:pStyle w:val="ConsPlusNormal"/>
        <w:jc w:val="right"/>
      </w:pPr>
      <w:r>
        <w:t xml:space="preserve">Н.Н. </w:t>
      </w:r>
      <w:proofErr w:type="spellStart"/>
      <w:r>
        <w:t>Цуканов</w:t>
      </w:r>
      <w:proofErr w:type="spellEnd"/>
    </w:p>
    <w:p w:rsidR="00E157D5" w:rsidRDefault="00E157D5">
      <w:pPr>
        <w:pStyle w:val="ConsPlusNormal"/>
      </w:pPr>
      <w:r>
        <w:t>г. Калининград</w:t>
      </w:r>
    </w:p>
    <w:p w:rsidR="00E157D5" w:rsidRDefault="00E157D5">
      <w:pPr>
        <w:pStyle w:val="ConsPlusNormal"/>
        <w:spacing w:before="220"/>
      </w:pPr>
      <w:r>
        <w:t>22 октября 2012 г.</w:t>
      </w:r>
    </w:p>
    <w:p w:rsidR="00E157D5" w:rsidRDefault="00E157D5">
      <w:pPr>
        <w:pStyle w:val="ConsPlusNormal"/>
        <w:spacing w:before="220"/>
      </w:pPr>
      <w:r>
        <w:t>N 154</w:t>
      </w:r>
    </w:p>
    <w:p w:rsidR="00E157D5" w:rsidRDefault="00E157D5">
      <w:pPr>
        <w:pStyle w:val="ConsPlusNormal"/>
      </w:pPr>
    </w:p>
    <w:p w:rsidR="00E157D5" w:rsidRDefault="00E157D5">
      <w:pPr>
        <w:pStyle w:val="ConsPlusNormal"/>
      </w:pPr>
    </w:p>
    <w:p w:rsidR="00E157D5" w:rsidRDefault="00E157D5">
      <w:pPr>
        <w:pStyle w:val="ConsPlusNormal"/>
      </w:pPr>
    </w:p>
    <w:p w:rsidR="00E157D5" w:rsidRDefault="00E157D5">
      <w:pPr>
        <w:pStyle w:val="ConsPlusNormal"/>
      </w:pPr>
    </w:p>
    <w:p w:rsidR="00E157D5" w:rsidRDefault="00E157D5">
      <w:pPr>
        <w:pStyle w:val="ConsPlusNormal"/>
      </w:pPr>
    </w:p>
    <w:p w:rsidR="00E157D5" w:rsidRDefault="00E157D5">
      <w:pPr>
        <w:pStyle w:val="ConsPlusNormal"/>
        <w:jc w:val="right"/>
        <w:outlineLvl w:val="0"/>
      </w:pPr>
      <w:r>
        <w:t>Приложение</w:t>
      </w:r>
    </w:p>
    <w:p w:rsidR="00E157D5" w:rsidRDefault="00E157D5">
      <w:pPr>
        <w:pStyle w:val="ConsPlusNormal"/>
        <w:jc w:val="right"/>
      </w:pPr>
      <w:r>
        <w:t>к Закону Калининградской области</w:t>
      </w:r>
    </w:p>
    <w:p w:rsidR="00E157D5" w:rsidRDefault="00E157D5">
      <w:pPr>
        <w:pStyle w:val="ConsPlusNormal"/>
        <w:jc w:val="right"/>
      </w:pPr>
      <w:r>
        <w:t>"О введении патентной системы</w:t>
      </w:r>
    </w:p>
    <w:p w:rsidR="00E157D5" w:rsidRDefault="00E157D5">
      <w:pPr>
        <w:pStyle w:val="ConsPlusNormal"/>
        <w:jc w:val="right"/>
      </w:pPr>
      <w:r>
        <w:t>налогообложения на территории</w:t>
      </w:r>
    </w:p>
    <w:p w:rsidR="00E157D5" w:rsidRDefault="00E157D5">
      <w:pPr>
        <w:pStyle w:val="ConsPlusNormal"/>
        <w:jc w:val="right"/>
      </w:pPr>
      <w:r>
        <w:t>Калининградской области"</w:t>
      </w:r>
    </w:p>
    <w:p w:rsidR="00E157D5" w:rsidRDefault="00E157D5">
      <w:pPr>
        <w:pStyle w:val="ConsPlusNormal"/>
        <w:jc w:val="right"/>
      </w:pPr>
      <w:r>
        <w:t>от 22 октября 2012 г. N 154</w:t>
      </w:r>
    </w:p>
    <w:p w:rsidR="00E157D5" w:rsidRDefault="00E157D5">
      <w:pPr>
        <w:pStyle w:val="ConsPlusNormal"/>
        <w:jc w:val="both"/>
      </w:pPr>
    </w:p>
    <w:p w:rsidR="00E157D5" w:rsidRDefault="00E157D5">
      <w:pPr>
        <w:pStyle w:val="ConsPlusTitle"/>
        <w:jc w:val="center"/>
      </w:pPr>
      <w:bookmarkStart w:id="1" w:name="P67"/>
      <w:bookmarkEnd w:id="1"/>
      <w:r>
        <w:t xml:space="preserve">Размеры 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E157D5" w:rsidRDefault="00E157D5">
      <w:pPr>
        <w:pStyle w:val="ConsPlusTitle"/>
        <w:jc w:val="center"/>
      </w:pPr>
      <w:r>
        <w:t>предпринимателем годового дохода по видам</w:t>
      </w:r>
    </w:p>
    <w:p w:rsidR="00E157D5" w:rsidRDefault="00E157D5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E157D5" w:rsidRDefault="00E157D5">
      <w:pPr>
        <w:pStyle w:val="ConsPlusTitle"/>
        <w:jc w:val="center"/>
      </w:pPr>
      <w:r>
        <w:t>применяется патентная система налогообложения</w:t>
      </w:r>
    </w:p>
    <w:p w:rsidR="00E157D5" w:rsidRDefault="00E157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57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7D5" w:rsidRDefault="00E157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7D5" w:rsidRDefault="00E157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7D5" w:rsidRDefault="00E1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7D5" w:rsidRDefault="00E1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Калининградской области от 23.11.2020 N 473;</w:t>
            </w:r>
            <w:proofErr w:type="gramEnd"/>
          </w:p>
          <w:p w:rsidR="00E157D5" w:rsidRDefault="00E1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Калининградской области от 22.12.2020 N 494)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7D5" w:rsidRDefault="00E157D5"/>
        </w:tc>
      </w:tr>
    </w:tbl>
    <w:p w:rsidR="00E157D5" w:rsidRDefault="00E157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772"/>
        <w:gridCol w:w="1984"/>
        <w:gridCol w:w="1944"/>
        <w:gridCol w:w="1814"/>
      </w:tblGrid>
      <w:tr w:rsidR="00E157D5">
        <w:tc>
          <w:tcPr>
            <w:tcW w:w="552" w:type="dxa"/>
            <w:vMerge w:val="restart"/>
          </w:tcPr>
          <w:p w:rsidR="00E157D5" w:rsidRDefault="00E157D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2" w:type="dxa"/>
            <w:vMerge w:val="restart"/>
          </w:tcPr>
          <w:p w:rsidR="00E157D5" w:rsidRDefault="00E157D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984" w:type="dxa"/>
            <w:vMerge w:val="restart"/>
          </w:tcPr>
          <w:p w:rsidR="00E157D5" w:rsidRDefault="00E157D5">
            <w:pPr>
              <w:pStyle w:val="ConsPlusNormal"/>
              <w:jc w:val="center"/>
            </w:pPr>
            <w:r>
              <w:t>Физический показатель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E157D5">
        <w:tc>
          <w:tcPr>
            <w:tcW w:w="552" w:type="dxa"/>
            <w:vMerge/>
          </w:tcPr>
          <w:p w:rsidR="00E157D5" w:rsidRDefault="00E157D5"/>
        </w:tc>
        <w:tc>
          <w:tcPr>
            <w:tcW w:w="2772" w:type="dxa"/>
            <w:vMerge/>
          </w:tcPr>
          <w:p w:rsidR="00E157D5" w:rsidRDefault="00E157D5"/>
        </w:tc>
        <w:tc>
          <w:tcPr>
            <w:tcW w:w="1984" w:type="dxa"/>
            <w:vMerge/>
          </w:tcPr>
          <w:p w:rsidR="00E157D5" w:rsidRDefault="00E157D5"/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на индивидуального предпринимателя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дополнительно на единицу физического показателя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200000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bookmarkStart w:id="2" w:name="P126"/>
            <w:bookmarkEnd w:id="2"/>
            <w:r>
              <w:t>10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автотранспортного средства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250000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bookmarkStart w:id="3" w:name="P130"/>
            <w:bookmarkEnd w:id="3"/>
            <w:r>
              <w:lastRenderedPageBreak/>
              <w:t>11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автотранспортного средства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250000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430000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bookmarkStart w:id="4" w:name="P169"/>
            <w:bookmarkEnd w:id="4"/>
            <w:r>
              <w:t>19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сдача в аренду (наем) </w:t>
            </w:r>
            <w:r>
              <w:lastRenderedPageBreak/>
              <w:t>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 xml:space="preserve">1 квадратный метр </w:t>
            </w:r>
            <w:r>
              <w:lastRenderedPageBreak/>
              <w:t>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4000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430000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услуги по уборке квартир и </w:t>
            </w:r>
            <w:r>
              <w:lastRenderedPageBreak/>
              <w:t>частных домов, деятельность домашних хозяйств с наемными работниками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 xml:space="preserve">единица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bookmarkStart w:id="5" w:name="P233"/>
            <w:bookmarkEnd w:id="5"/>
            <w:r>
              <w:t>32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средства водного транспорта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250000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bookmarkStart w:id="6" w:name="P237"/>
            <w:bookmarkEnd w:id="6"/>
            <w:r>
              <w:t>33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средства водного транспорта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250000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услуги, связанные с обслуживанием сельскохозяйственного производства (механизированные, </w:t>
            </w:r>
            <w:r>
              <w:lastRenderedPageBreak/>
              <w:t>агрохимические, мелиоративные, транспортные работы)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знаками, в соответствии с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обращении лекарственных средств"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200000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430000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организация обрядов (свадеб, юбилеев), в том числе музыкальное </w:t>
            </w:r>
            <w:r>
              <w:lastRenderedPageBreak/>
              <w:t>сопровождение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 xml:space="preserve">единица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600000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200000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200000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blPrEx>
          <w:tblBorders>
            <w:insideH w:val="nil"/>
          </w:tblBorders>
        </w:tblPrEx>
        <w:tc>
          <w:tcPr>
            <w:tcW w:w="552" w:type="dxa"/>
            <w:tcBorders>
              <w:bottom w:val="nil"/>
            </w:tcBorders>
          </w:tcPr>
          <w:p w:rsidR="00E157D5" w:rsidRDefault="00E157D5">
            <w:pPr>
              <w:pStyle w:val="ConsPlusNormal"/>
              <w:jc w:val="center"/>
            </w:pPr>
            <w:bookmarkStart w:id="7" w:name="P296"/>
            <w:bookmarkEnd w:id="7"/>
            <w:r>
              <w:t>45</w:t>
            </w:r>
          </w:p>
        </w:tc>
        <w:tc>
          <w:tcPr>
            <w:tcW w:w="2772" w:type="dxa"/>
            <w:tcBorders>
              <w:bottom w:val="nil"/>
            </w:tcBorders>
          </w:tcPr>
          <w:p w:rsidR="00E157D5" w:rsidRDefault="00E157D5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984" w:type="dxa"/>
            <w:tcBorders>
              <w:bottom w:val="nil"/>
            </w:tcBorders>
          </w:tcPr>
          <w:p w:rsidR="00E157D5" w:rsidRDefault="00E157D5">
            <w:pPr>
              <w:pStyle w:val="ConsPlusNormal"/>
            </w:pPr>
            <w:r>
              <w:t>1 квадратный метр площади торгового зала</w:t>
            </w:r>
          </w:p>
        </w:tc>
        <w:tc>
          <w:tcPr>
            <w:tcW w:w="3758" w:type="dxa"/>
            <w:gridSpan w:val="2"/>
            <w:tcBorders>
              <w:bottom w:val="nil"/>
            </w:tcBorders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blPrEx>
          <w:tblBorders>
            <w:insideH w:val="nil"/>
          </w:tblBorders>
        </w:tblPrEx>
        <w:tc>
          <w:tcPr>
            <w:tcW w:w="9066" w:type="dxa"/>
            <w:gridSpan w:val="5"/>
            <w:tcBorders>
              <w:top w:val="nil"/>
            </w:tcBorders>
          </w:tcPr>
          <w:p w:rsidR="00E157D5" w:rsidRDefault="00E157D5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Калининградской области от 22.12.2020 N 494)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bookmarkStart w:id="8" w:name="P301"/>
            <w:bookmarkEnd w:id="8"/>
            <w:r>
              <w:t>46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один объект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300000</w:t>
            </w:r>
          </w:p>
        </w:tc>
      </w:tr>
      <w:tr w:rsidR="00E157D5">
        <w:tblPrEx>
          <w:tblBorders>
            <w:insideH w:val="nil"/>
          </w:tblBorders>
        </w:tblPrEx>
        <w:tc>
          <w:tcPr>
            <w:tcW w:w="552" w:type="dxa"/>
            <w:tcBorders>
              <w:bottom w:val="nil"/>
            </w:tcBorders>
          </w:tcPr>
          <w:p w:rsidR="00E157D5" w:rsidRDefault="00E157D5">
            <w:pPr>
              <w:pStyle w:val="ConsPlusNormal"/>
              <w:jc w:val="center"/>
            </w:pPr>
            <w:bookmarkStart w:id="9" w:name="P305"/>
            <w:bookmarkEnd w:id="9"/>
            <w:r>
              <w:t>47</w:t>
            </w:r>
          </w:p>
        </w:tc>
        <w:tc>
          <w:tcPr>
            <w:tcW w:w="2772" w:type="dxa"/>
            <w:tcBorders>
              <w:bottom w:val="nil"/>
            </w:tcBorders>
          </w:tcPr>
          <w:p w:rsidR="00E157D5" w:rsidRDefault="00E157D5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E157D5" w:rsidRDefault="00E157D5">
            <w:pPr>
              <w:pStyle w:val="ConsPlusNormal"/>
            </w:pPr>
            <w:r>
              <w:t>1 квадратный метр площади зала обслуживания посетителей</w:t>
            </w:r>
          </w:p>
        </w:tc>
        <w:tc>
          <w:tcPr>
            <w:tcW w:w="3758" w:type="dxa"/>
            <w:gridSpan w:val="2"/>
            <w:tcBorders>
              <w:bottom w:val="nil"/>
            </w:tcBorders>
          </w:tcPr>
          <w:p w:rsidR="00E157D5" w:rsidRDefault="00E157D5">
            <w:pPr>
              <w:pStyle w:val="ConsPlusNormal"/>
              <w:jc w:val="center"/>
            </w:pPr>
            <w:r>
              <w:t>30000</w:t>
            </w:r>
          </w:p>
        </w:tc>
      </w:tr>
      <w:tr w:rsidR="00E157D5">
        <w:tblPrEx>
          <w:tblBorders>
            <w:insideH w:val="nil"/>
          </w:tblBorders>
        </w:tblPrEx>
        <w:tc>
          <w:tcPr>
            <w:tcW w:w="9066" w:type="dxa"/>
            <w:gridSpan w:val="5"/>
            <w:tcBorders>
              <w:top w:val="nil"/>
            </w:tcBorders>
          </w:tcPr>
          <w:p w:rsidR="00E157D5" w:rsidRDefault="00E157D5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Калининградской области от 22.12.2020 N 494)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один объект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250000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984" w:type="dxa"/>
            <w:vAlign w:val="center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lastRenderedPageBreak/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 xml:space="preserve">единица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984" w:type="dxa"/>
            <w:vAlign w:val="center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430000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50000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разработка компьютерного </w:t>
            </w:r>
            <w:r>
              <w:lastRenderedPageBreak/>
              <w:t xml:space="preserve">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 xml:space="preserve">единица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1 квадратный метр площади стоянки для транспортных средств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1800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1984" w:type="dxa"/>
            <w:vAlign w:val="center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1984" w:type="dxa"/>
            <w:vAlign w:val="center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граверные работы по металлу, стеклу, фарфору, </w:t>
            </w:r>
            <w:r>
              <w:lastRenderedPageBreak/>
              <w:t>дереву, керамике, кроме ювелирных изделий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 xml:space="preserve">единица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984" w:type="dxa"/>
            <w:vAlign w:val="center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480000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60000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бань и душевых по предоставлению общегигиенических услуг;</w:t>
            </w:r>
          </w:p>
          <w:p w:rsidR="00E157D5" w:rsidRDefault="00E157D5">
            <w:pPr>
              <w:pStyle w:val="ConsPlusNormal"/>
            </w:pPr>
            <w:r>
              <w:t xml:space="preserve">деятельность саун, </w:t>
            </w:r>
            <w:r>
              <w:lastRenderedPageBreak/>
              <w:t>соляриев, салонов для снижения веса и похудения и т.п.;</w:t>
            </w:r>
          </w:p>
          <w:p w:rsidR="00E157D5" w:rsidRDefault="00E157D5">
            <w:pPr>
              <w:pStyle w:val="ConsPlusNormal"/>
            </w:pPr>
            <w:r>
              <w:t>деятельность астрологов и медиумов;</w:t>
            </w:r>
          </w:p>
          <w:p w:rsidR="00E157D5" w:rsidRDefault="00E157D5">
            <w:pPr>
              <w:pStyle w:val="ConsPlusNormal"/>
            </w:pPr>
            <w:r>
              <w:t>социальные услуги, такие как услуги эскорта, бюро знакомств и брачных агентств;</w:t>
            </w:r>
          </w:p>
          <w:p w:rsidR="00E157D5" w:rsidRDefault="00E157D5">
            <w:pPr>
              <w:pStyle w:val="ConsPlusNormal"/>
            </w:pPr>
            <w:r>
              <w:t>деятельность генеалогических организаций;</w:t>
            </w:r>
          </w:p>
          <w:p w:rsidR="00E157D5" w:rsidRDefault="00E157D5">
            <w:pPr>
              <w:pStyle w:val="ConsPlusNormal"/>
            </w:pPr>
            <w:r>
              <w:t xml:space="preserve">деятельность салонов </w:t>
            </w:r>
            <w:proofErr w:type="spellStart"/>
            <w:r>
              <w:t>татуажа</w:t>
            </w:r>
            <w:proofErr w:type="spellEnd"/>
            <w:r>
              <w:t xml:space="preserve"> и пирсинга;</w:t>
            </w:r>
          </w:p>
          <w:p w:rsidR="00E157D5" w:rsidRDefault="00E157D5">
            <w:pPr>
              <w:pStyle w:val="ConsPlusNormal"/>
            </w:pPr>
            <w:r>
              <w:t xml:space="preserve">услуги чистильщиков обуви, швейцаров, </w:t>
            </w:r>
            <w:proofErr w:type="spellStart"/>
            <w:r>
              <w:t>парковщиков</w:t>
            </w:r>
            <w:proofErr w:type="spellEnd"/>
            <w:r>
              <w:t xml:space="preserve"> автомобилей и т.д.;</w:t>
            </w:r>
          </w:p>
          <w:p w:rsidR="00E157D5" w:rsidRDefault="00E157D5">
            <w:pPr>
              <w:pStyle w:val="ConsPlusNormal"/>
            </w:pPr>
            <w:r>
              <w:t>деятельность, связанная с эксплуатацией автоматов личного обслуживания (</w:t>
            </w:r>
            <w:proofErr w:type="spellStart"/>
            <w:r>
              <w:t>фотокабинок</w:t>
            </w:r>
            <w:proofErr w:type="spellEnd"/>
            <w:r>
              <w:t>, аппаратов для взвешивания, измерения кровяного давления, автоматических камер хранения и т.д.);</w:t>
            </w:r>
          </w:p>
          <w:p w:rsidR="00E157D5" w:rsidRDefault="00E157D5">
            <w:pPr>
              <w:pStyle w:val="ConsPlusNormal"/>
            </w:pPr>
            <w:r>
              <w:t>услуги наемных писателей;</w:t>
            </w:r>
          </w:p>
          <w:p w:rsidR="00E157D5" w:rsidRDefault="00E157D5">
            <w:pPr>
              <w:pStyle w:val="ConsPlusNormal"/>
            </w:pPr>
            <w: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</w:t>
            </w:r>
          </w:p>
          <w:p w:rsidR="00E157D5" w:rsidRDefault="00E157D5">
            <w:pPr>
              <w:pStyle w:val="ConsPlusNormal"/>
            </w:pPr>
            <w:r>
              <w:t>услуги справочно-информационной службы по приему в расклейку объявлений;</w:t>
            </w:r>
          </w:p>
          <w:p w:rsidR="00E157D5" w:rsidRDefault="00E157D5">
            <w:pPr>
              <w:pStyle w:val="ConsPlusNormal"/>
            </w:pPr>
            <w:r>
              <w:t>услуги копировально-множительные по индивидуальному заказу населения;</w:t>
            </w:r>
          </w:p>
          <w:p w:rsidR="00E157D5" w:rsidRDefault="00E157D5">
            <w:pPr>
              <w:pStyle w:val="ConsPlusNormal"/>
            </w:pPr>
            <w:r>
              <w:t>услуги посреднические на информацию о финансовых, экономических и промышленных и иных данных по индивидуальному заказу населения;</w:t>
            </w:r>
          </w:p>
          <w:p w:rsidR="00E157D5" w:rsidRDefault="00E157D5">
            <w:pPr>
              <w:pStyle w:val="ConsPlusNormal"/>
            </w:pPr>
            <w:r>
              <w:t xml:space="preserve">услуги по оборудованию квартир (навеска карнизов, </w:t>
            </w:r>
            <w:r>
              <w:lastRenderedPageBreak/>
              <w:t>картин, вешалок, зеркал и др. предметов);</w:t>
            </w:r>
          </w:p>
          <w:p w:rsidR="00E157D5" w:rsidRDefault="00E157D5">
            <w:pPr>
              <w:pStyle w:val="ConsPlusNormal"/>
            </w:pPr>
            <w:r>
              <w:t>услуги по стирке и глажению белья на дому у заказчика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lastRenderedPageBreak/>
              <w:t>единица средней численности наемных работников</w:t>
            </w:r>
          </w:p>
        </w:tc>
        <w:tc>
          <w:tcPr>
            <w:tcW w:w="1944" w:type="dxa"/>
          </w:tcPr>
          <w:p w:rsidR="00E157D5" w:rsidRDefault="00E157D5">
            <w:pPr>
              <w:pStyle w:val="ConsPlusNormal"/>
              <w:jc w:val="center"/>
            </w:pPr>
            <w:r>
              <w:t>525000</w:t>
            </w:r>
          </w:p>
        </w:tc>
        <w:tc>
          <w:tcPr>
            <w:tcW w:w="1814" w:type="dxa"/>
          </w:tcPr>
          <w:p w:rsidR="00E157D5" w:rsidRDefault="00E157D5">
            <w:pPr>
              <w:pStyle w:val="ConsPlusNormal"/>
              <w:jc w:val="center"/>
            </w:pPr>
            <w:r>
              <w:t>70000</w:t>
            </w:r>
          </w:p>
        </w:tc>
      </w:tr>
      <w:tr w:rsidR="00E157D5">
        <w:tc>
          <w:tcPr>
            <w:tcW w:w="552" w:type="dxa"/>
          </w:tcPr>
          <w:p w:rsidR="00E157D5" w:rsidRDefault="00E157D5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772" w:type="dxa"/>
          </w:tcPr>
          <w:p w:rsidR="00E157D5" w:rsidRDefault="00E157D5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984" w:type="dxa"/>
          </w:tcPr>
          <w:p w:rsidR="00E157D5" w:rsidRDefault="00E157D5">
            <w:pPr>
              <w:pStyle w:val="ConsPlusNormal"/>
            </w:pPr>
            <w:r>
              <w:t>1 квадратный метр помещения для временного размещения и проживания</w:t>
            </w:r>
          </w:p>
        </w:tc>
        <w:tc>
          <w:tcPr>
            <w:tcW w:w="3758" w:type="dxa"/>
            <w:gridSpan w:val="2"/>
          </w:tcPr>
          <w:p w:rsidR="00E157D5" w:rsidRDefault="00E157D5">
            <w:pPr>
              <w:pStyle w:val="ConsPlusNormal"/>
              <w:jc w:val="center"/>
            </w:pPr>
            <w:r>
              <w:t>30000</w:t>
            </w:r>
          </w:p>
        </w:tc>
      </w:tr>
    </w:tbl>
    <w:p w:rsidR="00E157D5" w:rsidRDefault="00E157D5">
      <w:pPr>
        <w:pStyle w:val="ConsPlusNormal"/>
      </w:pPr>
    </w:p>
    <w:p w:rsidR="00E157D5" w:rsidRDefault="00E157D5">
      <w:pPr>
        <w:pStyle w:val="ConsPlusNormal"/>
      </w:pPr>
    </w:p>
    <w:p w:rsidR="00E157D5" w:rsidRDefault="00E157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FC5" w:rsidRDefault="00355FC5"/>
    <w:sectPr w:rsidR="00355FC5" w:rsidSect="00FB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D5"/>
    <w:rsid w:val="00355FC5"/>
    <w:rsid w:val="00E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46E0A117E123901B302486C594381F1D0E2339484A27C3C2F9C5C54D91C925F94393581A7DC0F6DCB6FE70C9A7A96951BEC4CCD3332ADE936D4KCyDK" TargetMode="External"/><Relationship Id="rId13" Type="http://schemas.openxmlformats.org/officeDocument/2006/relationships/hyperlink" Target="consultantplus://offline/ref=07A46E0A117E123901B302486C594381F1D0E2339588AB7C382F9C5C54D91C925F94393581A7DC0F6DCB6FE90C9A7A96951BEC4CCD3332ADE936D4KCyDK" TargetMode="External"/><Relationship Id="rId18" Type="http://schemas.openxmlformats.org/officeDocument/2006/relationships/hyperlink" Target="consultantplus://offline/ref=07A46E0A117E123901B31C457A351D88F6D3BB3E9C84A82B6670C70103D016C50ADB387BC6AAC30E6CD56DE005KCyF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7A46E0A117E123901B302486C594381F1D0E2339B85A5783F2F9C5C54D91C925F94393581A7DC0F6DCB6FE70C9A7A96951BEC4CCD3332ADE936D4KCyDK" TargetMode="External"/><Relationship Id="rId12" Type="http://schemas.openxmlformats.org/officeDocument/2006/relationships/hyperlink" Target="consultantplus://offline/ref=07A46E0A117E123901B31C457A351D88F6D3B536998EA82B6670C70103D016C518DB6071C3A3DA04399A2BB50ACD2BCCC117F14ED330K3y2K" TargetMode="External"/><Relationship Id="rId17" Type="http://schemas.openxmlformats.org/officeDocument/2006/relationships/hyperlink" Target="consultantplus://offline/ref=07A46E0A117E123901B302486C594381F1D0E2339589A37E3B2F9C5C54D91C925F94393581A7DC0F6DCB6FE70C9A7A96951BEC4CCD3332ADE936D4KCy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A46E0A117E123901B302486C594381F1D0E2339588AB7C382F9C5C54D91C925F94393581A7DC0F6DCB6DE90C9A7A96951BEC4CCD3332ADE936D4KCyDK" TargetMode="External"/><Relationship Id="rId20" Type="http://schemas.openxmlformats.org/officeDocument/2006/relationships/hyperlink" Target="consultantplus://offline/ref=07A46E0A117E123901B302486C594381F1D0E2339589A37E3B2F9C5C54D91C925F94393581A7DC0F6DCB6FE90C9A7A96951BEC4CCD3332ADE936D4KCy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46E0A117E123901B302486C594381F1D0E2339B89AA7C3C2F9C5C54D91C925F94393581A7DC0F6DCB6EE00C9A7A96951BEC4CCD3332ADE936D4KCyDK" TargetMode="External"/><Relationship Id="rId11" Type="http://schemas.openxmlformats.org/officeDocument/2006/relationships/hyperlink" Target="consultantplus://offline/ref=07A46E0A117E123901B302486C594381F1D0E2339588A47F3A2F9C5C54D91C925F94393581A7DC0F6DCB6FE70C9A7A96951BEC4CCD3332ADE936D4KCyDK" TargetMode="External"/><Relationship Id="rId5" Type="http://schemas.openxmlformats.org/officeDocument/2006/relationships/hyperlink" Target="consultantplus://offline/ref=07A46E0A117E123901B302486C594381F1D0E2339A8AA37F382F9C5C54D91C925F94393581A7DC0F6DCB6FE80C9A7A96951BEC4CCD3332ADE936D4KCyDK" TargetMode="External"/><Relationship Id="rId15" Type="http://schemas.openxmlformats.org/officeDocument/2006/relationships/hyperlink" Target="consultantplus://offline/ref=07A46E0A117E123901B302486C594381F1D0E2339588AB7C382F9C5C54D91C925F94393581A7DC0F6DCB6DE80C9A7A96951BEC4CCD3332ADE936D4KCyDK" TargetMode="External"/><Relationship Id="rId10" Type="http://schemas.openxmlformats.org/officeDocument/2006/relationships/hyperlink" Target="consultantplus://offline/ref=07A46E0A117E123901B302486C594381F1D0E2339589A37E3B2F9C5C54D91C925F94393581A7DC0F6DCB6FE70C9A7A96951BEC4CCD3332ADE936D4KCyDK" TargetMode="External"/><Relationship Id="rId19" Type="http://schemas.openxmlformats.org/officeDocument/2006/relationships/hyperlink" Target="consultantplus://offline/ref=07A46E0A117E123901B302486C594381F1D0E2339589A37E3B2F9C5C54D91C925F94393581A7DC0F6DCB6FE80C9A7A96951BEC4CCD3332ADE936D4KCy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A46E0A117E123901B302486C594381F1D0E2339588AB7C382F9C5C54D91C925F94393581A7DC0F6DCB6FE80C9A7A96951BEC4CCD3332ADE936D4KCyDK" TargetMode="External"/><Relationship Id="rId14" Type="http://schemas.openxmlformats.org/officeDocument/2006/relationships/hyperlink" Target="consultantplus://offline/ref=07A46E0A117E123901B302486C594381F1D0E2339588A47F3A2F9C5C54D91C925F94393581A7DC0F6DCB6FE80C9A7A96951BEC4CCD3332ADE936D4KCy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Валерьевна</dc:creator>
  <cp:lastModifiedBy>Волкова Наталья Валерьевна</cp:lastModifiedBy>
  <cp:revision>1</cp:revision>
  <dcterms:created xsi:type="dcterms:W3CDTF">2021-11-30T10:50:00Z</dcterms:created>
  <dcterms:modified xsi:type="dcterms:W3CDTF">2021-11-30T10:51:00Z</dcterms:modified>
</cp:coreProperties>
</file>